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044"/>
      </w:tblGrid>
      <w:tr w:rsidR="00E74FF6"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E74FF6" w:rsidRDefault="00E74FF6">
            <w:pPr>
              <w:rPr>
                <w:rFonts w:ascii="Arial" w:hAnsi="Arial"/>
              </w:rPr>
            </w:pPr>
          </w:p>
        </w:tc>
        <w:tc>
          <w:tcPr>
            <w:tcW w:w="3044" w:type="dxa"/>
            <w:tcBorders>
              <w:left w:val="single" w:sz="4" w:space="0" w:color="auto"/>
            </w:tcBorders>
          </w:tcPr>
          <w:p w:rsidR="00E74FF6" w:rsidRDefault="00E74FF6">
            <w:pPr>
              <w:pStyle w:val="berschrift2"/>
              <w:rPr>
                <w:rFonts w:ascii="Arial" w:hAnsi="Arial"/>
              </w:rPr>
            </w:pPr>
            <w:r>
              <w:rPr>
                <w:rFonts w:ascii="Arial" w:hAnsi="Arial"/>
              </w:rPr>
              <w:t>Innere Medizin</w:t>
            </w:r>
          </w:p>
        </w:tc>
      </w:tr>
    </w:tbl>
    <w:p w:rsidR="00E74FF6" w:rsidRDefault="00E74FF6">
      <w:pPr>
        <w:rPr>
          <w:rFonts w:ascii="Arial" w:hAnsi="Arial"/>
        </w:rPr>
      </w:pPr>
    </w:p>
    <w:p w:rsidR="00E74FF6" w:rsidRDefault="00E74FF6">
      <w:pPr>
        <w:rPr>
          <w:rFonts w:ascii="Arial" w:hAnsi="Arial"/>
        </w:rPr>
      </w:pPr>
    </w:p>
    <w:p w:rsidR="00E74FF6" w:rsidRDefault="00E74FF6">
      <w:pPr>
        <w:rPr>
          <w:rFonts w:ascii="Arial" w:hAnsi="Arial"/>
        </w:rPr>
      </w:pPr>
    </w:p>
    <w:p w:rsidR="009E7BF8" w:rsidRDefault="00E74FF6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Voraussetzungen für die Berechtigung zur Verrechnung </w:t>
      </w:r>
    </w:p>
    <w:p w:rsidR="00E74FF6" w:rsidRDefault="00E74FF6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der</w:t>
      </w:r>
    </w:p>
    <w:p w:rsidR="00E74FF6" w:rsidRDefault="00E74FF6">
      <w:pPr>
        <w:jc w:val="center"/>
        <w:rPr>
          <w:rFonts w:ascii="Arial" w:hAnsi="Arial"/>
          <w:b/>
          <w:sz w:val="28"/>
        </w:rPr>
      </w:pPr>
    </w:p>
    <w:p w:rsidR="00E74FF6" w:rsidRDefault="00E74FF6">
      <w:pPr>
        <w:pStyle w:val="berschrift1"/>
        <w:rPr>
          <w:rFonts w:ascii="Arial" w:hAnsi="Arial"/>
          <w:sz w:val="36"/>
        </w:rPr>
      </w:pPr>
      <w:proofErr w:type="spellStart"/>
      <w:r>
        <w:rPr>
          <w:rFonts w:ascii="Arial" w:hAnsi="Arial"/>
          <w:sz w:val="36"/>
        </w:rPr>
        <w:t>Pos.Nr</w:t>
      </w:r>
      <w:proofErr w:type="spellEnd"/>
      <w:r>
        <w:rPr>
          <w:rFonts w:ascii="Arial" w:hAnsi="Arial"/>
          <w:sz w:val="36"/>
        </w:rPr>
        <w:t>. 258   24-Stunden-Blutdruckmonitoring</w:t>
      </w:r>
    </w:p>
    <w:p w:rsidR="00E74FF6" w:rsidRDefault="00E74FF6">
      <w:pPr>
        <w:rPr>
          <w:rFonts w:ascii="Arial" w:hAnsi="Arial"/>
        </w:rPr>
      </w:pPr>
    </w:p>
    <w:p w:rsidR="00E74FF6" w:rsidRDefault="00E74FF6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gem. Honorarordnung für Ärzte für Allgemeinmedizin und Fachärzte des oö. Gesamtvertrages</w:t>
      </w:r>
    </w:p>
    <w:p w:rsidR="00E74FF6" w:rsidRDefault="00E74FF6">
      <w:pPr>
        <w:rPr>
          <w:rFonts w:ascii="Arial" w:hAnsi="Arial"/>
        </w:rPr>
      </w:pPr>
    </w:p>
    <w:p w:rsidR="00E74FF6" w:rsidRDefault="00E74FF6">
      <w:pPr>
        <w:rPr>
          <w:rFonts w:ascii="Arial" w:hAnsi="Arial"/>
        </w:rPr>
      </w:pPr>
    </w:p>
    <w:p w:rsidR="00E74FF6" w:rsidRDefault="00E74FF6">
      <w:pPr>
        <w:rPr>
          <w:rFonts w:ascii="Arial" w:hAnsi="Arial"/>
        </w:rPr>
      </w:pPr>
    </w:p>
    <w:p w:rsidR="00E74FF6" w:rsidRDefault="00E74FF6">
      <w:pPr>
        <w:rPr>
          <w:rFonts w:ascii="Arial" w:hAnsi="Arial"/>
        </w:rPr>
      </w:pPr>
    </w:p>
    <w:p w:rsidR="00E74FF6" w:rsidRDefault="00E74FF6">
      <w:pPr>
        <w:rPr>
          <w:rFonts w:ascii="Arial" w:hAnsi="Arial"/>
          <w:b/>
        </w:rPr>
      </w:pPr>
      <w:r>
        <w:rPr>
          <w:rFonts w:ascii="Arial" w:hAnsi="Arial"/>
          <w:b/>
        </w:rPr>
        <w:t>Geräte:</w:t>
      </w:r>
    </w:p>
    <w:p w:rsidR="00E74FF6" w:rsidRDefault="00E74FF6">
      <w:pPr>
        <w:rPr>
          <w:rFonts w:ascii="Arial" w:hAnsi="Arial"/>
        </w:rPr>
      </w:pPr>
    </w:p>
    <w:p w:rsidR="00E74FF6" w:rsidRDefault="00E74FF6">
      <w:pPr>
        <w:rPr>
          <w:rFonts w:ascii="Arial" w:hAnsi="Arial"/>
        </w:rPr>
      </w:pPr>
    </w:p>
    <w:p w:rsidR="00E74FF6" w:rsidRDefault="00E74FF6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Vorlage </w:t>
      </w:r>
    </w:p>
    <w:p w:rsidR="00E74FF6" w:rsidRDefault="00E74FF6">
      <w:pPr>
        <w:rPr>
          <w:rFonts w:ascii="Arial" w:hAnsi="Arial"/>
          <w:b/>
        </w:rPr>
      </w:pPr>
    </w:p>
    <w:p w:rsidR="00E74FF6" w:rsidRDefault="00E74FF6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Rechnung samt Zahlungsbestätigung (bei Kauf)</w:t>
      </w:r>
    </w:p>
    <w:p w:rsidR="00E74FF6" w:rsidRDefault="00E74FF6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des Leasingvertrages (bei Leasinggeräten)</w:t>
      </w:r>
    </w:p>
    <w:p w:rsidR="00E74FF6" w:rsidRDefault="00E74FF6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Übernahmebestätigung (bei Geräten, die vom Vorgänger übernommen wurden)</w:t>
      </w:r>
    </w:p>
    <w:p w:rsidR="00E74FF6" w:rsidRDefault="00E74FF6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Nachweis der Messgenauigkeitsüberprüfung (bei Geräten, die älter als 2 Jahre sind)</w:t>
      </w:r>
    </w:p>
    <w:p w:rsidR="00E74FF6" w:rsidRDefault="00E74FF6">
      <w:pPr>
        <w:numPr>
          <w:ilvl w:val="0"/>
          <w:numId w:val="5"/>
        </w:numPr>
        <w:rPr>
          <w:rFonts w:ascii="Arial" w:hAnsi="Arial"/>
          <w:b/>
        </w:rPr>
      </w:pPr>
      <w:r>
        <w:rPr>
          <w:rFonts w:ascii="Arial" w:hAnsi="Arial"/>
          <w:b/>
        </w:rPr>
        <w:t>der Gerätebeschreibung</w:t>
      </w:r>
    </w:p>
    <w:p w:rsidR="00E74FF6" w:rsidRDefault="00E74FF6">
      <w:pPr>
        <w:rPr>
          <w:rFonts w:ascii="Arial" w:hAnsi="Arial"/>
        </w:rPr>
      </w:pPr>
    </w:p>
    <w:p w:rsidR="00E74FF6" w:rsidRDefault="00E74FF6">
      <w:pPr>
        <w:rPr>
          <w:rFonts w:ascii="Arial" w:hAnsi="Arial"/>
        </w:rPr>
      </w:pPr>
    </w:p>
    <w:p w:rsidR="00E74FF6" w:rsidRDefault="00E74FF6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76"/>
        <w:gridCol w:w="1984"/>
        <w:gridCol w:w="1843"/>
        <w:gridCol w:w="1134"/>
      </w:tblGrid>
      <w:tr w:rsidR="00E74FF6">
        <w:tc>
          <w:tcPr>
            <w:tcW w:w="9426" w:type="dxa"/>
            <w:gridSpan w:val="5"/>
          </w:tcPr>
          <w:p w:rsidR="00E74FF6" w:rsidRDefault="00E74FF6">
            <w:pPr>
              <w:jc w:val="center"/>
              <w:rPr>
                <w:rFonts w:ascii="Arial" w:hAnsi="Arial"/>
              </w:rPr>
            </w:pPr>
          </w:p>
          <w:p w:rsidR="00E74FF6" w:rsidRDefault="00E74FF6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oszillatorische</w:t>
            </w:r>
            <w:proofErr w:type="spellEnd"/>
            <w:r>
              <w:rPr>
                <w:rFonts w:ascii="Arial" w:hAnsi="Arial"/>
                <w:b/>
              </w:rPr>
              <w:t xml:space="preserve"> oder auskultatorische Messmethode</w:t>
            </w:r>
          </w:p>
          <w:p w:rsidR="00E74FF6" w:rsidRDefault="00E74FF6">
            <w:pPr>
              <w:jc w:val="center"/>
              <w:rPr>
                <w:rFonts w:ascii="Arial" w:hAnsi="Arial"/>
              </w:rPr>
            </w:pPr>
          </w:p>
        </w:tc>
      </w:tr>
      <w:tr w:rsidR="00E74FF6">
        <w:tc>
          <w:tcPr>
            <w:tcW w:w="3189" w:type="dxa"/>
            <w:tcBorders>
              <w:right w:val="nil"/>
            </w:tcBorders>
          </w:tcPr>
          <w:p w:rsidR="00E74FF6" w:rsidRDefault="00E74FF6">
            <w:pPr>
              <w:jc w:val="center"/>
              <w:rPr>
                <w:rFonts w:ascii="Arial" w:hAnsi="Arial"/>
                <w:b/>
              </w:rPr>
            </w:pPr>
          </w:p>
          <w:p w:rsidR="00E74FF6" w:rsidRDefault="00E74FF6">
            <w:pPr>
              <w:pStyle w:val="berschrift4"/>
              <w:rPr>
                <w:rFonts w:ascii="Arial" w:hAnsi="Arial"/>
              </w:rPr>
            </w:pPr>
            <w:r>
              <w:rPr>
                <w:rFonts w:ascii="Arial" w:hAnsi="Arial"/>
              </w:rPr>
              <w:t>Gerät-Type</w:t>
            </w:r>
          </w:p>
        </w:tc>
        <w:tc>
          <w:tcPr>
            <w:tcW w:w="1276" w:type="dxa"/>
            <w:tcBorders>
              <w:left w:val="nil"/>
            </w:tcBorders>
          </w:tcPr>
          <w:p w:rsidR="00E74FF6" w:rsidRDefault="00E74FF6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984" w:type="dxa"/>
          </w:tcPr>
          <w:p w:rsidR="00E74FF6" w:rsidRDefault="00E74FF6">
            <w:pPr>
              <w:jc w:val="center"/>
              <w:rPr>
                <w:rFonts w:ascii="Arial" w:hAnsi="Arial"/>
                <w:b/>
              </w:rPr>
            </w:pPr>
          </w:p>
          <w:p w:rsidR="00E74FF6" w:rsidRDefault="00E74F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Marke</w:t>
            </w:r>
          </w:p>
        </w:tc>
        <w:tc>
          <w:tcPr>
            <w:tcW w:w="1843" w:type="dxa"/>
          </w:tcPr>
          <w:p w:rsidR="00E74FF6" w:rsidRDefault="00E74F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Erzeuger/</w:t>
            </w:r>
          </w:p>
          <w:p w:rsidR="00E74FF6" w:rsidRDefault="00E74F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Lieferant</w:t>
            </w:r>
          </w:p>
        </w:tc>
        <w:tc>
          <w:tcPr>
            <w:tcW w:w="1134" w:type="dxa"/>
          </w:tcPr>
          <w:p w:rsidR="00E74FF6" w:rsidRDefault="00E74FF6">
            <w:pPr>
              <w:jc w:val="center"/>
              <w:rPr>
                <w:rFonts w:ascii="Arial" w:hAnsi="Arial"/>
                <w:b/>
              </w:rPr>
            </w:pPr>
          </w:p>
          <w:p w:rsidR="00E74FF6" w:rsidRDefault="00E74FF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Baujahr</w:t>
            </w:r>
          </w:p>
        </w:tc>
      </w:tr>
      <w:tr w:rsidR="00E74FF6">
        <w:tc>
          <w:tcPr>
            <w:tcW w:w="3189" w:type="dxa"/>
            <w:tcBorders>
              <w:right w:val="nil"/>
            </w:tcBorders>
          </w:tcPr>
          <w:p w:rsidR="00E74FF6" w:rsidRDefault="00D57E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bookmarkStart w:id="1" w:name="_GoBack"/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bookmarkEnd w:id="1"/>
            <w:r>
              <w:rPr>
                <w:rFonts w:ascii="Arial" w:hAnsi="Arial"/>
              </w:rPr>
              <w:fldChar w:fldCharType="end"/>
            </w:r>
            <w:bookmarkEnd w:id="0"/>
          </w:p>
          <w:p w:rsidR="00E74FF6" w:rsidRDefault="00E74FF6">
            <w:pPr>
              <w:rPr>
                <w:rFonts w:ascii="Arial" w:hAnsi="Arial"/>
              </w:rPr>
            </w:pPr>
          </w:p>
          <w:p w:rsidR="00E74FF6" w:rsidRDefault="00E74FF6">
            <w:pPr>
              <w:rPr>
                <w:rFonts w:ascii="Arial" w:hAnsi="Arial"/>
              </w:rPr>
            </w:pPr>
          </w:p>
          <w:p w:rsidR="00E74FF6" w:rsidRDefault="00E74FF6">
            <w:pPr>
              <w:rPr>
                <w:rFonts w:ascii="Arial" w:hAnsi="Arial"/>
              </w:rPr>
            </w:pPr>
          </w:p>
          <w:p w:rsidR="00E74FF6" w:rsidRDefault="00E74FF6">
            <w:pPr>
              <w:rPr>
                <w:rFonts w:ascii="Arial" w:hAnsi="Arial"/>
              </w:rPr>
            </w:pPr>
          </w:p>
          <w:p w:rsidR="00E74FF6" w:rsidRDefault="00E74FF6">
            <w:pPr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left w:val="nil"/>
            </w:tcBorders>
          </w:tcPr>
          <w:p w:rsidR="00E74FF6" w:rsidRDefault="00E74FF6">
            <w:pPr>
              <w:rPr>
                <w:rFonts w:ascii="Arial" w:hAnsi="Arial"/>
                <w:b/>
              </w:rPr>
            </w:pPr>
          </w:p>
        </w:tc>
        <w:tc>
          <w:tcPr>
            <w:tcW w:w="1984" w:type="dxa"/>
          </w:tcPr>
          <w:p w:rsidR="00E74FF6" w:rsidRDefault="00D57EF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2"/>
          </w:p>
        </w:tc>
        <w:tc>
          <w:tcPr>
            <w:tcW w:w="1843" w:type="dxa"/>
          </w:tcPr>
          <w:p w:rsidR="00E74FF6" w:rsidRDefault="00D57EF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1134" w:type="dxa"/>
          </w:tcPr>
          <w:p w:rsidR="00E74FF6" w:rsidRDefault="00D57EF6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:rsidR="00E74FF6" w:rsidRDefault="00E74FF6">
      <w:pPr>
        <w:rPr>
          <w:rFonts w:ascii="Arial" w:hAnsi="Arial"/>
        </w:rPr>
      </w:pPr>
    </w:p>
    <w:p w:rsidR="00E74FF6" w:rsidRDefault="00E74FF6">
      <w:pPr>
        <w:rPr>
          <w:rFonts w:ascii="Arial" w:hAnsi="Arial"/>
          <w:sz w:val="22"/>
        </w:rPr>
      </w:pPr>
    </w:p>
    <w:p w:rsidR="00E74FF6" w:rsidRDefault="00E74FF6">
      <w:pPr>
        <w:rPr>
          <w:rFonts w:ascii="Arial" w:hAnsi="Arial"/>
          <w:sz w:val="22"/>
        </w:rPr>
      </w:pPr>
    </w:p>
    <w:p w:rsidR="00E74FF6" w:rsidRDefault="00E74FF6">
      <w:pPr>
        <w:rPr>
          <w:rFonts w:ascii="Arial" w:hAnsi="Arial"/>
          <w:sz w:val="22"/>
        </w:rPr>
      </w:pPr>
    </w:p>
    <w:p w:rsidR="00E74FF6" w:rsidRDefault="00D57EF6">
      <w:pPr>
        <w:rPr>
          <w:rFonts w:ascii="Arial" w:hAnsi="Arial"/>
          <w:sz w:val="22"/>
        </w:rPr>
      </w:pPr>
      <w:r>
        <w:rPr>
          <w:rFonts w:ascii="Arial" w:hAnsi="Arial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:rsidR="00E74FF6" w:rsidRDefault="00E74FF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..............................................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.......................................................</w:t>
      </w:r>
    </w:p>
    <w:p w:rsidR="00E74FF6" w:rsidRDefault="00E74FF6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Stempel und Unterschrift</w:t>
      </w:r>
    </w:p>
    <w:p w:rsidR="00E74FF6" w:rsidRDefault="00E74FF6">
      <w:pPr>
        <w:pStyle w:val="Textkrper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des Vertragsarztes/der Vertragsärztin</w:t>
      </w:r>
    </w:p>
    <w:sectPr w:rsidR="00E74FF6">
      <w:pgSz w:w="11906" w:h="16838"/>
      <w:pgMar w:top="567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350AF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AFC1B6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DF548C0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lQF6wj3Fs2OT1La8bLVamCgP/cQ=" w:salt="6cJKb+/ILJC8mprur2nMR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7BF8"/>
    <w:rsid w:val="009E7BF8"/>
    <w:rsid w:val="00D57EF6"/>
    <w:rsid w:val="00E74FF6"/>
    <w:rsid w:val="00E823CB"/>
    <w:rsid w:val="00F2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pPr>
      <w:jc w:val="center"/>
    </w:pPr>
    <w:rPr>
      <w:b/>
      <w:sz w:val="20"/>
    </w:rPr>
  </w:style>
  <w:style w:type="paragraph" w:styleId="Textkrper2">
    <w:name w:val="Body Text 2"/>
    <w:basedOn w:val="Standard"/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F15EA7FD.dotm</Template>
  <TotalTime>0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Windows User</cp:lastModifiedBy>
  <cp:revision>4</cp:revision>
  <cp:lastPrinted>2002-10-10T08:52:00Z</cp:lastPrinted>
  <dcterms:created xsi:type="dcterms:W3CDTF">2013-07-09T12:59:00Z</dcterms:created>
  <dcterms:modified xsi:type="dcterms:W3CDTF">2017-02-01T09:31:00Z</dcterms:modified>
</cp:coreProperties>
</file>