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5585" w:rsidRPr="001F483F" w:rsidRDefault="00535585">
      <w:pPr>
        <w:rPr>
          <w:rFonts w:cs="Arial"/>
        </w:rPr>
      </w:pPr>
    </w:p>
    <w:tbl>
      <w:tblPr>
        <w:tblW w:w="7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7"/>
        <w:gridCol w:w="160"/>
        <w:gridCol w:w="2121"/>
      </w:tblGrid>
      <w:tr w:rsidR="0041688C" w:rsidRPr="001F483F" w:rsidTr="0041688C">
        <w:trPr>
          <w:cantSplit/>
          <w:trHeight w:val="710"/>
        </w:trPr>
        <w:tc>
          <w:tcPr>
            <w:tcW w:w="4957" w:type="dxa"/>
            <w:vMerge w:val="restart"/>
          </w:tcPr>
          <w:p w:rsidR="0041688C" w:rsidRPr="001F483F" w:rsidRDefault="0041688C" w:rsidP="002945FB">
            <w:pPr>
              <w:spacing w:before="93" w:line="190" w:lineRule="exact"/>
              <w:rPr>
                <w:rFonts w:cs="Arial"/>
                <w:b/>
                <w:sz w:val="32"/>
                <w:szCs w:val="32"/>
                <w:u w:val="single"/>
                <w:lang w:val="en-US"/>
              </w:rPr>
            </w:pPr>
            <w:r>
              <w:rPr>
                <w:rFonts w:cs="Arial"/>
                <w:b/>
                <w:sz w:val="32"/>
                <w:szCs w:val="32"/>
                <w:u w:val="single"/>
              </w:rPr>
              <w:t>Erstinformation</w:t>
            </w:r>
          </w:p>
          <w:p w:rsidR="0041688C" w:rsidRPr="00A16E2F" w:rsidRDefault="0041688C" w:rsidP="001878CD">
            <w:pPr>
              <w:pStyle w:val="VAEB-Fliesstext"/>
              <w:spacing w:before="0"/>
              <w:rPr>
                <w:rFonts w:cs="Arial"/>
                <w:color w:val="339966"/>
                <w:u w:val="single"/>
              </w:rPr>
            </w:pPr>
          </w:p>
          <w:p w:rsidR="0041688C" w:rsidRPr="001F483F" w:rsidRDefault="0041688C" w:rsidP="002945FB">
            <w:pPr>
              <w:pStyle w:val="Default"/>
              <w:tabs>
                <w:tab w:val="left" w:pos="993"/>
              </w:tabs>
              <w:ind w:left="993" w:hanging="993"/>
              <w:rPr>
                <w:u w:val="single"/>
              </w:rPr>
            </w:pPr>
          </w:p>
        </w:tc>
        <w:tc>
          <w:tcPr>
            <w:tcW w:w="160" w:type="dxa"/>
            <w:vMerge w:val="restart"/>
          </w:tcPr>
          <w:p w:rsidR="0041688C" w:rsidRPr="001F483F" w:rsidRDefault="0041688C" w:rsidP="00D9363E">
            <w:pPr>
              <w:pStyle w:val="VAEB-Fliesstext"/>
              <w:rPr>
                <w:rFonts w:cs="Arial"/>
              </w:rPr>
            </w:pPr>
          </w:p>
        </w:tc>
        <w:tc>
          <w:tcPr>
            <w:tcW w:w="2121" w:type="dxa"/>
          </w:tcPr>
          <w:p w:rsidR="0041688C" w:rsidRDefault="0041688C" w:rsidP="001B17DF">
            <w:pPr>
              <w:spacing w:line="207" w:lineRule="exact"/>
              <w:ind w:left="2425" w:hanging="2425"/>
              <w:rPr>
                <w:rFonts w:cs="Arial"/>
                <w:sz w:val="18"/>
                <w:szCs w:val="18"/>
              </w:rPr>
            </w:pPr>
          </w:p>
          <w:p w:rsidR="0041688C" w:rsidRDefault="0041688C" w:rsidP="001B17DF">
            <w:pPr>
              <w:spacing w:line="207" w:lineRule="exact"/>
              <w:ind w:left="2425" w:hanging="2425"/>
              <w:rPr>
                <w:rFonts w:cs="Arial"/>
                <w:sz w:val="18"/>
                <w:szCs w:val="18"/>
              </w:rPr>
            </w:pPr>
          </w:p>
          <w:p w:rsidR="0041688C" w:rsidRDefault="0041688C" w:rsidP="004675E9">
            <w:pPr>
              <w:spacing w:line="207" w:lineRule="exact"/>
              <w:rPr>
                <w:rFonts w:cs="Arial"/>
                <w:b/>
                <w:sz w:val="18"/>
                <w:u w:val="single"/>
              </w:rPr>
            </w:pPr>
          </w:p>
        </w:tc>
      </w:tr>
      <w:tr w:rsidR="0041688C" w:rsidRPr="001F483F" w:rsidTr="0041688C">
        <w:trPr>
          <w:cantSplit/>
          <w:trHeight w:hRule="exact" w:val="322"/>
        </w:trPr>
        <w:tc>
          <w:tcPr>
            <w:tcW w:w="4957" w:type="dxa"/>
            <w:vMerge/>
          </w:tcPr>
          <w:p w:rsidR="0041688C" w:rsidRDefault="0041688C" w:rsidP="001878CD">
            <w:pPr>
              <w:rPr>
                <w:rFonts w:cs="Arial"/>
              </w:rPr>
            </w:pPr>
          </w:p>
        </w:tc>
        <w:tc>
          <w:tcPr>
            <w:tcW w:w="160" w:type="dxa"/>
            <w:vMerge/>
          </w:tcPr>
          <w:p w:rsidR="0041688C" w:rsidRPr="001F483F" w:rsidRDefault="0041688C" w:rsidP="00D9363E">
            <w:pPr>
              <w:pStyle w:val="VAEB-Fliesstext"/>
              <w:rPr>
                <w:rFonts w:cs="Arial"/>
              </w:rPr>
            </w:pPr>
          </w:p>
        </w:tc>
        <w:tc>
          <w:tcPr>
            <w:tcW w:w="2121" w:type="dxa"/>
          </w:tcPr>
          <w:p w:rsidR="0041688C" w:rsidRDefault="0041688C" w:rsidP="001B17DF">
            <w:pPr>
              <w:ind w:left="2425" w:hanging="2425"/>
              <w:rPr>
                <w:rFonts w:cs="Arial"/>
                <w:sz w:val="18"/>
                <w:szCs w:val="18"/>
              </w:rPr>
            </w:pPr>
          </w:p>
        </w:tc>
      </w:tr>
      <w:tr w:rsidR="0041688C" w:rsidRPr="001F483F" w:rsidTr="0041688C">
        <w:trPr>
          <w:cantSplit/>
          <w:trHeight w:hRule="exact" w:val="394"/>
        </w:trPr>
        <w:tc>
          <w:tcPr>
            <w:tcW w:w="4957" w:type="dxa"/>
            <w:vMerge/>
          </w:tcPr>
          <w:p w:rsidR="0041688C" w:rsidRDefault="0041688C" w:rsidP="001878CD">
            <w:pPr>
              <w:rPr>
                <w:rFonts w:cs="Arial"/>
              </w:rPr>
            </w:pPr>
          </w:p>
        </w:tc>
        <w:tc>
          <w:tcPr>
            <w:tcW w:w="160" w:type="dxa"/>
            <w:vMerge/>
          </w:tcPr>
          <w:p w:rsidR="0041688C" w:rsidRPr="001F483F" w:rsidRDefault="0041688C" w:rsidP="00D9363E">
            <w:pPr>
              <w:pStyle w:val="VAEB-Fliesstext"/>
              <w:rPr>
                <w:rFonts w:cs="Arial"/>
              </w:rPr>
            </w:pPr>
          </w:p>
        </w:tc>
        <w:tc>
          <w:tcPr>
            <w:tcW w:w="2121" w:type="dxa"/>
          </w:tcPr>
          <w:p w:rsidR="0041688C" w:rsidRPr="008B59A3" w:rsidRDefault="0041688C" w:rsidP="001B17DF">
            <w:pPr>
              <w:rPr>
                <w:rFonts w:cs="Arial"/>
                <w:sz w:val="18"/>
                <w:szCs w:val="18"/>
              </w:rPr>
            </w:pPr>
          </w:p>
        </w:tc>
      </w:tr>
      <w:tr w:rsidR="0041688C" w:rsidRPr="001F483F" w:rsidTr="0041688C">
        <w:trPr>
          <w:cantSplit/>
          <w:trHeight w:hRule="exact" w:val="415"/>
        </w:trPr>
        <w:tc>
          <w:tcPr>
            <w:tcW w:w="4957" w:type="dxa"/>
          </w:tcPr>
          <w:p w:rsidR="0041688C" w:rsidRDefault="0041688C" w:rsidP="001878CD">
            <w:pPr>
              <w:rPr>
                <w:rFonts w:cs="Arial"/>
              </w:rPr>
            </w:pPr>
          </w:p>
        </w:tc>
        <w:tc>
          <w:tcPr>
            <w:tcW w:w="160" w:type="dxa"/>
          </w:tcPr>
          <w:p w:rsidR="0041688C" w:rsidRPr="001F483F" w:rsidRDefault="0041688C" w:rsidP="00D9363E">
            <w:pPr>
              <w:pStyle w:val="VAEB-Fliesstext"/>
              <w:rPr>
                <w:rFonts w:cs="Arial"/>
              </w:rPr>
            </w:pPr>
          </w:p>
        </w:tc>
        <w:tc>
          <w:tcPr>
            <w:tcW w:w="2121" w:type="dxa"/>
          </w:tcPr>
          <w:p w:rsidR="0041688C" w:rsidRDefault="0041688C" w:rsidP="001B17DF">
            <w:pPr>
              <w:spacing w:before="1" w:line="477" w:lineRule="auto"/>
              <w:ind w:left="2425" w:hanging="2423"/>
            </w:pPr>
          </w:p>
        </w:tc>
      </w:tr>
    </w:tbl>
    <w:p w:rsidR="008B0B5B" w:rsidRDefault="008B0B5B" w:rsidP="001F483F">
      <w:pPr>
        <w:pStyle w:val="Default"/>
        <w:tabs>
          <w:tab w:val="left" w:pos="993"/>
        </w:tabs>
        <w:jc w:val="center"/>
        <w:rPr>
          <w:b/>
          <w:bCs/>
          <w:sz w:val="28"/>
          <w:szCs w:val="28"/>
        </w:rPr>
      </w:pPr>
    </w:p>
    <w:p w:rsidR="002324B0" w:rsidRDefault="002324B0" w:rsidP="001F483F">
      <w:pPr>
        <w:pStyle w:val="Default"/>
        <w:tabs>
          <w:tab w:val="left" w:pos="993"/>
        </w:tabs>
        <w:ind w:left="993" w:hanging="993"/>
        <w:jc w:val="center"/>
        <w:rPr>
          <w:b/>
          <w:bCs/>
          <w:color w:val="339966"/>
          <w:sz w:val="28"/>
          <w:szCs w:val="28"/>
        </w:rPr>
      </w:pPr>
      <w:r w:rsidRPr="002324B0">
        <w:rPr>
          <w:b/>
          <w:bCs/>
          <w:color w:val="339966"/>
          <w:sz w:val="28"/>
          <w:szCs w:val="28"/>
        </w:rPr>
        <w:t xml:space="preserve">Teilbereich </w:t>
      </w:r>
      <w:r w:rsidR="00B00F96" w:rsidRPr="00B00F96">
        <w:rPr>
          <w:b/>
          <w:bCs/>
          <w:color w:val="339966"/>
          <w:sz w:val="28"/>
          <w:szCs w:val="28"/>
        </w:rPr>
        <w:t>orthopädietechnische Produkte</w:t>
      </w:r>
      <w:r w:rsidR="0041688C">
        <w:rPr>
          <w:b/>
          <w:bCs/>
          <w:color w:val="339966"/>
          <w:sz w:val="28"/>
          <w:szCs w:val="28"/>
        </w:rPr>
        <w:t xml:space="preserve"> (Prothetik)</w:t>
      </w:r>
    </w:p>
    <w:p w:rsidR="00677249" w:rsidRPr="001F483F" w:rsidRDefault="00540DD5" w:rsidP="001F483F">
      <w:pPr>
        <w:pStyle w:val="Default"/>
        <w:tabs>
          <w:tab w:val="left" w:pos="993"/>
        </w:tabs>
        <w:ind w:left="993" w:hanging="993"/>
        <w:jc w:val="center"/>
        <w:rPr>
          <w:b/>
        </w:rPr>
      </w:pPr>
      <w:r w:rsidRPr="001F483F">
        <w:rPr>
          <w:b/>
        </w:rPr>
        <w:t>Präsentation im Fachbeirat Heilbehelfe/Hilfsmittel</w:t>
      </w:r>
    </w:p>
    <w:p w:rsidR="008E61D0" w:rsidRPr="001F483F" w:rsidRDefault="008E61D0" w:rsidP="00677249">
      <w:pPr>
        <w:rPr>
          <w:rFonts w:cs="Arial"/>
        </w:rPr>
      </w:pPr>
    </w:p>
    <w:p w:rsidR="00677249" w:rsidRPr="001F483F" w:rsidRDefault="00677249" w:rsidP="00677249">
      <w:pPr>
        <w:rPr>
          <w:rFonts w:cs="Arial"/>
        </w:rPr>
      </w:pPr>
    </w:p>
    <w:p w:rsidR="00540DD5" w:rsidRPr="001F483F" w:rsidRDefault="00540DD5" w:rsidP="00540DD5">
      <w:pPr>
        <w:pStyle w:val="Default"/>
      </w:pPr>
    </w:p>
    <w:p w:rsidR="00004E95" w:rsidRDefault="00065F02" w:rsidP="0082048C">
      <w:r w:rsidRPr="00065F02">
        <w:t xml:space="preserve">Die administrative Aufarbeitung (Entgegennahme aller Unterlagen und Produkte) für den Teilbereich </w:t>
      </w:r>
      <w:r>
        <w:t>der prothetischen</w:t>
      </w:r>
      <w:r w:rsidRPr="00065F02">
        <w:t xml:space="preserve"> Versorgung</w:t>
      </w:r>
      <w:r>
        <w:t xml:space="preserve"> (obere und untere Extremität)</w:t>
      </w:r>
      <w:r w:rsidRPr="00065F02">
        <w:t xml:space="preserve"> wird vom</w:t>
      </w:r>
      <w:r>
        <w:t xml:space="preserve"> </w:t>
      </w:r>
    </w:p>
    <w:p w:rsidR="00065F02" w:rsidRDefault="00065F02" w:rsidP="0082048C">
      <w:pPr>
        <w:rPr>
          <w:rFonts w:cs="Arial"/>
        </w:rPr>
      </w:pPr>
    </w:p>
    <w:p w:rsidR="002E4A65" w:rsidRPr="001F483F" w:rsidRDefault="002E4A65" w:rsidP="0082048C">
      <w:pPr>
        <w:rPr>
          <w:rFonts w:cs="Arial"/>
        </w:rPr>
      </w:pPr>
    </w:p>
    <w:p w:rsidR="0041688C" w:rsidRDefault="0041688C" w:rsidP="000C43A0">
      <w:pPr>
        <w:pStyle w:val="Default"/>
        <w:ind w:right="566"/>
        <w:jc w:val="center"/>
        <w:rPr>
          <w:b/>
          <w:color w:val="339966"/>
          <w:sz w:val="20"/>
          <w:szCs w:val="20"/>
        </w:rPr>
      </w:pPr>
      <w:r w:rsidRPr="007045E0">
        <w:rPr>
          <w:b/>
          <w:color w:val="339966"/>
          <w:sz w:val="20"/>
          <w:szCs w:val="20"/>
        </w:rPr>
        <w:t>Competence Center für Heilbehelfe &amp; Hilfsmittel (kurz: CC-HBHI)</w:t>
      </w:r>
    </w:p>
    <w:p w:rsidR="0041688C" w:rsidRPr="00A16E2F" w:rsidRDefault="0041688C" w:rsidP="000C43A0">
      <w:pPr>
        <w:pStyle w:val="Default"/>
        <w:ind w:right="566"/>
        <w:jc w:val="center"/>
        <w:rPr>
          <w:b/>
          <w:color w:val="339966"/>
          <w:sz w:val="20"/>
          <w:szCs w:val="20"/>
        </w:rPr>
      </w:pPr>
      <w:r w:rsidRPr="00A16E2F">
        <w:rPr>
          <w:b/>
          <w:color w:val="339966"/>
          <w:sz w:val="20"/>
          <w:szCs w:val="20"/>
        </w:rPr>
        <w:t xml:space="preserve">der </w:t>
      </w:r>
      <w:proofErr w:type="gramStart"/>
      <w:r w:rsidRPr="00A16E2F">
        <w:rPr>
          <w:b/>
          <w:color w:val="339966"/>
          <w:sz w:val="20"/>
          <w:szCs w:val="20"/>
        </w:rPr>
        <w:t>Österreichischen</w:t>
      </w:r>
      <w:proofErr w:type="gramEnd"/>
      <w:r w:rsidRPr="00A16E2F">
        <w:rPr>
          <w:b/>
          <w:color w:val="339966"/>
          <w:sz w:val="20"/>
          <w:szCs w:val="20"/>
        </w:rPr>
        <w:t xml:space="preserve"> Gesundheitskasse</w:t>
      </w:r>
    </w:p>
    <w:p w:rsidR="0041688C" w:rsidRPr="00FE4F9E" w:rsidRDefault="0041688C" w:rsidP="000C43A0">
      <w:pPr>
        <w:jc w:val="center"/>
        <w:rPr>
          <w:rFonts w:cs="Arial"/>
          <w:b/>
          <w:color w:val="000000"/>
          <w:lang w:val="de-AT"/>
        </w:rPr>
      </w:pPr>
      <w:r w:rsidRPr="00FE4F9E">
        <w:rPr>
          <w:rFonts w:cs="Arial"/>
          <w:b/>
          <w:color w:val="000000"/>
          <w:lang w:val="de-AT"/>
        </w:rPr>
        <w:t>Wienerbergstraße 15-19, 1100 Wien</w:t>
      </w:r>
    </w:p>
    <w:p w:rsidR="00004E95" w:rsidRDefault="00004E95" w:rsidP="0082048C">
      <w:pPr>
        <w:rPr>
          <w:rFonts w:cs="Arial"/>
        </w:rPr>
      </w:pPr>
    </w:p>
    <w:p w:rsidR="002E4A65" w:rsidRDefault="00D15DD7" w:rsidP="0082048C">
      <w:pPr>
        <w:rPr>
          <w:rFonts w:cs="Arial"/>
        </w:rPr>
      </w:pPr>
      <w:r>
        <w:rPr>
          <w:rFonts w:cs="Arial"/>
        </w:rPr>
        <w:t>durchgeführt</w:t>
      </w:r>
      <w:r w:rsidR="00065F02">
        <w:rPr>
          <w:rFonts w:cs="Arial"/>
        </w:rPr>
        <w:t>.</w:t>
      </w:r>
    </w:p>
    <w:p w:rsidR="00065F02" w:rsidRDefault="00065F02" w:rsidP="0082048C">
      <w:pPr>
        <w:rPr>
          <w:rFonts w:cs="Arial"/>
        </w:rPr>
      </w:pPr>
    </w:p>
    <w:p w:rsidR="00065F02" w:rsidRPr="007045E0" w:rsidRDefault="00065F02" w:rsidP="0082048C">
      <w:pPr>
        <w:rPr>
          <w:rFonts w:cs="Arial"/>
        </w:rPr>
      </w:pPr>
      <w:r w:rsidRPr="007045E0">
        <w:rPr>
          <w:rFonts w:cs="Arial"/>
        </w:rPr>
        <w:t xml:space="preserve">Wenn Ihr Unternehmen Interesse an der Aufnahme von Produkten dieses Leistungsbereichs in den OST-Vertrag hat, ersuchen wir Sie, die notwendigen Unterlagen (entsprechend dem Datenblatt zur Produktpräsentation) und Muster der handelsfertigen Produkte an das CC HBHI zu </w:t>
      </w:r>
      <w:r w:rsidR="00D15DD7">
        <w:rPr>
          <w:rFonts w:cs="Arial"/>
        </w:rPr>
        <w:t>übermitteln</w:t>
      </w:r>
      <w:r w:rsidRPr="007045E0">
        <w:rPr>
          <w:rFonts w:cs="Arial"/>
        </w:rPr>
        <w:t>.</w:t>
      </w:r>
    </w:p>
    <w:p w:rsidR="00065F02" w:rsidRPr="001F483F" w:rsidRDefault="00065F02" w:rsidP="0082048C">
      <w:pPr>
        <w:rPr>
          <w:rFonts w:cs="Arial"/>
        </w:rPr>
      </w:pPr>
    </w:p>
    <w:p w:rsidR="00065F02" w:rsidRPr="00272AE8" w:rsidRDefault="00065F02" w:rsidP="0082048C">
      <w:pPr>
        <w:rPr>
          <w:rFonts w:cs="Arial"/>
        </w:rPr>
      </w:pPr>
      <w:r w:rsidRPr="00272AE8">
        <w:rPr>
          <w:rFonts w:cs="Arial"/>
        </w:rPr>
        <w:t>Die Vorarbeiten beinhalten</w:t>
      </w:r>
      <w:r w:rsidR="0082048C">
        <w:rPr>
          <w:rFonts w:cs="Arial"/>
        </w:rPr>
        <w:t>,</w:t>
      </w:r>
      <w:r w:rsidRPr="00272AE8">
        <w:rPr>
          <w:rFonts w:cs="Arial"/>
        </w:rPr>
        <w:t xml:space="preserve"> die Entgegennahme Ihrer Produkte, Qualitätsvergleiche, medizinische Expertise, Marktbeobachtungen und Preisvergleiche. </w:t>
      </w:r>
    </w:p>
    <w:p w:rsidR="002E4A65" w:rsidRPr="001F483F" w:rsidRDefault="002E4A65" w:rsidP="0082048C">
      <w:pPr>
        <w:rPr>
          <w:rFonts w:cs="Arial"/>
        </w:rPr>
      </w:pPr>
    </w:p>
    <w:p w:rsidR="00D15DD7" w:rsidRDefault="00065F02" w:rsidP="0082048C">
      <w:r w:rsidRPr="00065F02">
        <w:t xml:space="preserve">Die Bearbeitung Ihrer Produktpräsentation erfolgt für Sie kostenlos. </w:t>
      </w:r>
      <w:r w:rsidR="0082048C" w:rsidRPr="0082048C">
        <w:t xml:space="preserve">Die handelsfertigen Produktmuster sind </w:t>
      </w:r>
      <w:r w:rsidR="0082048C">
        <w:t xml:space="preserve">dem CC HBHI, jedenfalls für die Dauer der Bearbeitung, </w:t>
      </w:r>
      <w:r w:rsidR="0082048C" w:rsidRPr="0082048C">
        <w:t>kostenlos (gebühren-, porto- und zollfrei), zu überlassen.</w:t>
      </w:r>
      <w:r w:rsidR="0082048C">
        <w:t xml:space="preserve"> </w:t>
      </w:r>
      <w:r w:rsidR="00D15DD7">
        <w:t>Hochpreisige Passteile können nach Rücksprache mit dem CC HBHI persönlich vorgestellt und/oder in den Arbeitskreisen präsentiert werden.</w:t>
      </w:r>
    </w:p>
    <w:p w:rsidR="00D15DD7" w:rsidRPr="00E97BC4" w:rsidRDefault="00D15DD7" w:rsidP="0082048C"/>
    <w:p w:rsidR="00074AB9" w:rsidRPr="00E97BC4" w:rsidRDefault="00074AB9" w:rsidP="0082048C">
      <w:r w:rsidRPr="00E97BC4">
        <w:t>Produkt</w:t>
      </w:r>
      <w:r w:rsidR="002D0DD7">
        <w:t>präsentationen</w:t>
      </w:r>
      <w:r w:rsidRPr="00E97BC4">
        <w:t xml:space="preserve"> </w:t>
      </w:r>
      <w:r w:rsidR="00D15DD7">
        <w:t xml:space="preserve">(Produktmuster und Unterlagen) müssen </w:t>
      </w:r>
      <w:r w:rsidRPr="00E97BC4">
        <w:t xml:space="preserve">bis spätestens </w:t>
      </w:r>
      <w:r w:rsidRPr="0041688C">
        <w:rPr>
          <w:b/>
          <w:bCs/>
        </w:rPr>
        <w:t>15. September</w:t>
      </w:r>
      <w:r w:rsidRPr="00E97BC4">
        <w:t xml:space="preserve"> eines Jahres </w:t>
      </w:r>
      <w:r w:rsidR="002D0DD7">
        <w:t xml:space="preserve">im CC HBHI </w:t>
      </w:r>
      <w:r w:rsidR="00D15DD7">
        <w:t>einlangen</w:t>
      </w:r>
      <w:r w:rsidRPr="00E97BC4">
        <w:t xml:space="preserve">, </w:t>
      </w:r>
      <w:r w:rsidR="0041688C">
        <w:t xml:space="preserve">um sie für die Bearbeitung in der folgenden </w:t>
      </w:r>
      <w:r w:rsidRPr="00E97BC4">
        <w:t>Tarifperiode berücksichti</w:t>
      </w:r>
      <w:r w:rsidR="0041688C">
        <w:t>gen zu</w:t>
      </w:r>
      <w:r w:rsidRPr="00E97BC4">
        <w:t xml:space="preserve"> können. </w:t>
      </w:r>
    </w:p>
    <w:p w:rsidR="00074AB9" w:rsidRPr="00E97BC4" w:rsidRDefault="00074AB9" w:rsidP="0082048C"/>
    <w:p w:rsidR="00D15DD7" w:rsidRPr="0062605A" w:rsidRDefault="00D15DD7" w:rsidP="0082048C">
      <w:pPr>
        <w:rPr>
          <w:rFonts w:cs="Arial"/>
        </w:rPr>
      </w:pPr>
      <w:r w:rsidRPr="0062605A">
        <w:rPr>
          <w:rFonts w:cs="Arial"/>
        </w:rPr>
        <w:t xml:space="preserve">Preisänderungsmeldungen sind bis spätestens </w:t>
      </w:r>
      <w:r w:rsidRPr="0062605A">
        <w:rPr>
          <w:rFonts w:cs="Arial"/>
          <w:b/>
          <w:bCs/>
        </w:rPr>
        <w:t>3</w:t>
      </w:r>
      <w:r>
        <w:rPr>
          <w:rFonts w:cs="Arial"/>
          <w:b/>
          <w:bCs/>
        </w:rPr>
        <w:t>1</w:t>
      </w:r>
      <w:r w:rsidRPr="0062605A">
        <w:rPr>
          <w:rFonts w:cs="Arial"/>
          <w:b/>
          <w:bCs/>
        </w:rPr>
        <w:t xml:space="preserve">. </w:t>
      </w:r>
      <w:r>
        <w:rPr>
          <w:rFonts w:cs="Arial"/>
          <w:b/>
          <w:bCs/>
        </w:rPr>
        <w:t>August</w:t>
      </w:r>
      <w:r w:rsidRPr="0062605A">
        <w:rPr>
          <w:rFonts w:cs="Arial"/>
        </w:rPr>
        <w:t xml:space="preserve"> jeden Jahres dem CC HBHI für die folgende Tarifperiode </w:t>
      </w:r>
      <w:bookmarkStart w:id="0" w:name="_Hlk223675874"/>
      <w:r w:rsidRPr="0062605A">
        <w:rPr>
          <w:rFonts w:cs="Arial"/>
        </w:rPr>
        <w:t xml:space="preserve">in elektronischer Form </w:t>
      </w:r>
      <w:bookmarkEnd w:id="0"/>
      <w:r w:rsidRPr="0062605A">
        <w:rPr>
          <w:rFonts w:cs="Arial"/>
        </w:rPr>
        <w:t xml:space="preserve">bekannt zu geben. </w:t>
      </w:r>
    </w:p>
    <w:p w:rsidR="00074AB9" w:rsidRPr="00E97BC4" w:rsidRDefault="00074AB9" w:rsidP="0082048C">
      <w:r w:rsidRPr="00E97BC4">
        <w:t xml:space="preserve">Preislisten die nach dem 31.8. </w:t>
      </w:r>
      <w:r w:rsidR="00142A33" w:rsidRPr="00E97BC4">
        <w:t>eines Jahres i</w:t>
      </w:r>
      <w:r w:rsidRPr="00E97BC4">
        <w:t>m CC-HBHI einlangen</w:t>
      </w:r>
      <w:r w:rsidR="00142A33" w:rsidRPr="00E97BC4">
        <w:t>,</w:t>
      </w:r>
      <w:r w:rsidRPr="00E97BC4">
        <w:t xml:space="preserve"> werden für </w:t>
      </w:r>
      <w:r w:rsidR="00142A33" w:rsidRPr="00E97BC4">
        <w:t xml:space="preserve">die </w:t>
      </w:r>
      <w:r w:rsidRPr="00E97BC4">
        <w:t>Tarifberechnung des Folgejahres nicht berücksichtigt</w:t>
      </w:r>
      <w:r w:rsidR="0041688C">
        <w:t>!</w:t>
      </w:r>
    </w:p>
    <w:p w:rsidR="00074AB9" w:rsidRDefault="00074AB9" w:rsidP="0082048C"/>
    <w:p w:rsidR="002D0DD7" w:rsidRPr="00CA1AB2" w:rsidRDefault="002D0DD7" w:rsidP="0082048C">
      <w:pPr>
        <w:rPr>
          <w:rFonts w:cs="Arial"/>
        </w:rPr>
      </w:pPr>
      <w:r w:rsidRPr="00CA1AB2">
        <w:rPr>
          <w:rFonts w:cs="Arial"/>
        </w:rPr>
        <w:t xml:space="preserve">Folgende Unterlagen sind </w:t>
      </w:r>
      <w:r w:rsidR="000B1C61">
        <w:rPr>
          <w:rFonts w:cs="Arial"/>
        </w:rPr>
        <w:t xml:space="preserve">im Rahmen der Produktpräsentation </w:t>
      </w:r>
      <w:r w:rsidRPr="00CA1AB2">
        <w:rPr>
          <w:rFonts w:cs="Arial"/>
        </w:rPr>
        <w:t xml:space="preserve">erforderlich: </w:t>
      </w:r>
    </w:p>
    <w:p w:rsidR="002D0DD7" w:rsidRPr="00CA1AB2" w:rsidRDefault="002D0DD7" w:rsidP="0082048C">
      <w:pPr>
        <w:numPr>
          <w:ilvl w:val="0"/>
          <w:numId w:val="3"/>
        </w:numPr>
        <w:rPr>
          <w:rFonts w:cs="Arial"/>
        </w:rPr>
      </w:pPr>
      <w:r w:rsidRPr="00CA1AB2">
        <w:rPr>
          <w:rFonts w:cs="Arial"/>
        </w:rPr>
        <w:t xml:space="preserve">Vollständig ausgefüllte Datenblätter (für jedes Produkt ein gesondertes Datenblatt) </w:t>
      </w:r>
    </w:p>
    <w:p w:rsidR="002D0DD7" w:rsidRPr="00CA1AB2" w:rsidRDefault="002D0DD7" w:rsidP="0082048C">
      <w:pPr>
        <w:numPr>
          <w:ilvl w:val="0"/>
          <w:numId w:val="3"/>
        </w:numPr>
        <w:rPr>
          <w:rFonts w:cs="Arial"/>
        </w:rPr>
      </w:pPr>
      <w:r w:rsidRPr="00CA1AB2">
        <w:rPr>
          <w:rFonts w:cs="Arial"/>
        </w:rPr>
        <w:t xml:space="preserve">Konformitätserklärung der Firma (Kopie ausreichend) </w:t>
      </w:r>
    </w:p>
    <w:p w:rsidR="002D0DD7" w:rsidRPr="00CA1AB2" w:rsidRDefault="002D0DD7" w:rsidP="0082048C">
      <w:pPr>
        <w:numPr>
          <w:ilvl w:val="0"/>
          <w:numId w:val="3"/>
        </w:numPr>
        <w:rPr>
          <w:rFonts w:cs="Arial"/>
        </w:rPr>
      </w:pPr>
      <w:r w:rsidRPr="00CA1AB2">
        <w:rPr>
          <w:rFonts w:cs="Arial"/>
        </w:rPr>
        <w:t>Produktmuster (</w:t>
      </w:r>
      <w:r>
        <w:rPr>
          <w:rFonts w:cs="Arial"/>
        </w:rPr>
        <w:t>wie oben beschrieben</w:t>
      </w:r>
      <w:r w:rsidRPr="00CA1AB2">
        <w:rPr>
          <w:rFonts w:cs="Arial"/>
        </w:rPr>
        <w:t xml:space="preserve">) </w:t>
      </w:r>
    </w:p>
    <w:p w:rsidR="002D0DD7" w:rsidRDefault="002D0DD7" w:rsidP="0082048C">
      <w:pPr>
        <w:numPr>
          <w:ilvl w:val="0"/>
          <w:numId w:val="3"/>
        </w:numPr>
        <w:rPr>
          <w:rFonts w:cs="Arial"/>
        </w:rPr>
      </w:pPr>
      <w:r w:rsidRPr="00CA1AB2">
        <w:rPr>
          <w:rFonts w:cs="Arial"/>
        </w:rPr>
        <w:t>Unterlagen zum Produkt (Prospekte, Produktbeschreibungen…) in deutscher Sprache</w:t>
      </w:r>
    </w:p>
    <w:p w:rsidR="002844B2" w:rsidRPr="001F483F" w:rsidRDefault="002844B2" w:rsidP="002844B2">
      <w:pPr>
        <w:pStyle w:val="Listenabsatz"/>
        <w:numPr>
          <w:ilvl w:val="0"/>
          <w:numId w:val="3"/>
        </w:numPr>
        <w:rPr>
          <w:rFonts w:cs="Arial"/>
        </w:rPr>
      </w:pPr>
      <w:r w:rsidRPr="001F483F">
        <w:rPr>
          <w:rFonts w:cs="Arial"/>
        </w:rPr>
        <w:t xml:space="preserve">Beipackzettel </w:t>
      </w:r>
    </w:p>
    <w:p w:rsidR="002844B2" w:rsidRPr="007345BD" w:rsidRDefault="002844B2" w:rsidP="002844B2">
      <w:pPr>
        <w:pStyle w:val="Listenabsatz"/>
        <w:numPr>
          <w:ilvl w:val="0"/>
          <w:numId w:val="3"/>
        </w:numPr>
        <w:rPr>
          <w:rFonts w:cs="Arial"/>
        </w:rPr>
      </w:pPr>
      <w:r w:rsidRPr="001F483F">
        <w:rPr>
          <w:rFonts w:cs="Arial"/>
        </w:rPr>
        <w:t>Studien in Kopie (wenn von Firma zitiert)</w:t>
      </w:r>
    </w:p>
    <w:p w:rsidR="002D0DD7" w:rsidRDefault="002D0DD7" w:rsidP="0082048C"/>
    <w:p w:rsidR="002D0DD7" w:rsidRDefault="002D0DD7" w:rsidP="0082048C">
      <w:pPr>
        <w:rPr>
          <w:rFonts w:cs="Arial"/>
        </w:rPr>
      </w:pPr>
      <w:r>
        <w:rPr>
          <w:rFonts w:cs="Arial"/>
        </w:rPr>
        <w:t>Die Produktmuster sind an die oben angeführte Adresse zu übermitteln.</w:t>
      </w:r>
    </w:p>
    <w:p w:rsidR="002D0DD7" w:rsidRDefault="002D0DD7" w:rsidP="0082048C">
      <w:pPr>
        <w:rPr>
          <w:rFonts w:cs="Arial"/>
        </w:rPr>
      </w:pPr>
      <w:r w:rsidRPr="00CA1AB2">
        <w:rPr>
          <w:rFonts w:cs="Arial"/>
        </w:rPr>
        <w:t>Die Unterlagen sind in elektronischer Form</w:t>
      </w:r>
      <w:r>
        <w:rPr>
          <w:rFonts w:cs="Arial"/>
        </w:rPr>
        <w:t xml:space="preserve"> über das Kontaktformular </w:t>
      </w:r>
      <w:r w:rsidRPr="00CA1AB2">
        <w:rPr>
          <w:rFonts w:cs="Arial"/>
        </w:rPr>
        <w:t>zu übermitteln.</w:t>
      </w:r>
      <w:r>
        <w:rPr>
          <w:rFonts w:cs="Arial"/>
        </w:rPr>
        <w:t xml:space="preserve"> </w:t>
      </w:r>
    </w:p>
    <w:p w:rsidR="002E4A65" w:rsidRPr="00E97BC4" w:rsidRDefault="002E4A65" w:rsidP="0082048C"/>
    <w:p w:rsidR="002844B2" w:rsidRDefault="002844B2" w:rsidP="00C07ABA">
      <w:pPr>
        <w:rPr>
          <w:rFonts w:cs="Arial"/>
        </w:rPr>
      </w:pPr>
    </w:p>
    <w:p w:rsidR="002844B2" w:rsidRDefault="002844B2" w:rsidP="00C07ABA">
      <w:pPr>
        <w:rPr>
          <w:rFonts w:cs="Arial"/>
        </w:rPr>
      </w:pPr>
    </w:p>
    <w:p w:rsidR="00C07ABA" w:rsidRDefault="00C07ABA" w:rsidP="00C07ABA">
      <w:pPr>
        <w:rPr>
          <w:rFonts w:cs="Arial"/>
        </w:rPr>
      </w:pPr>
      <w:r w:rsidRPr="002C2AF4">
        <w:rPr>
          <w:rFonts w:cs="Arial"/>
        </w:rPr>
        <w:t>Alle Änderungen hinsichtlich bereits gelisteter Produkte, insbesondere Preisänderungen, Änderung der Produktgestaltung, Materialveränderungen</w:t>
      </w:r>
      <w:r>
        <w:rPr>
          <w:rFonts w:cs="Arial"/>
        </w:rPr>
        <w:t>,</w:t>
      </w:r>
      <w:r w:rsidRPr="002C2AF4">
        <w:rPr>
          <w:rFonts w:cs="Arial"/>
        </w:rPr>
        <w:t xml:space="preserve"> Ausgliederung von Produkten aus der Fertigung</w:t>
      </w:r>
      <w:r>
        <w:rPr>
          <w:rFonts w:cs="Arial"/>
        </w:rPr>
        <w:t xml:space="preserve"> und/oder Hersteller/Vertreiberwechsel</w:t>
      </w:r>
      <w:r w:rsidRPr="002C2AF4">
        <w:rPr>
          <w:rFonts w:cs="Arial"/>
        </w:rPr>
        <w:t xml:space="preserve"> sind ebenfalls umgehend dem CC HBHI zu melden.</w:t>
      </w:r>
    </w:p>
    <w:p w:rsidR="00C07ABA" w:rsidRPr="00A16E2F" w:rsidRDefault="00C07ABA" w:rsidP="00C07ABA">
      <w:pPr>
        <w:rPr>
          <w:rFonts w:cs="Arial"/>
        </w:rPr>
      </w:pPr>
    </w:p>
    <w:p w:rsidR="00065F02" w:rsidRDefault="00065F02" w:rsidP="0082048C"/>
    <w:p w:rsidR="00074AB9" w:rsidRPr="001F483F" w:rsidRDefault="00065F02" w:rsidP="0082048C">
      <w:pPr>
        <w:rPr>
          <w:rFonts w:cs="Arial"/>
        </w:rPr>
      </w:pPr>
      <w:r w:rsidRPr="0062605A">
        <w:rPr>
          <w:rFonts w:cs="Arial"/>
        </w:rPr>
        <w:t xml:space="preserve">Als Leistungserbringer für die österr. Sozialversicherungsträger </w:t>
      </w:r>
      <w:r w:rsidR="003B452F" w:rsidRPr="003B452F">
        <w:rPr>
          <w:rFonts w:cs="Arial"/>
        </w:rPr>
        <w:t xml:space="preserve">ist </w:t>
      </w:r>
      <w:r w:rsidRPr="0062605A">
        <w:rPr>
          <w:rFonts w:cs="Arial"/>
        </w:rPr>
        <w:t>vor allem der medizinische Fachhandel (Bandagisten/Orthopädietechniker) zuständig. Das heißt, dass wir Ihre Verkaufspreise so verstehen, dass diese von unseren Vertragspartnern</w:t>
      </w:r>
      <w:r>
        <w:rPr>
          <w:rFonts w:cs="Arial"/>
        </w:rPr>
        <w:t>,</w:t>
      </w:r>
      <w:r w:rsidRPr="0062605A">
        <w:rPr>
          <w:rFonts w:cs="Arial"/>
        </w:rPr>
        <w:t xml:space="preserve"> abzüglich Rabatte</w:t>
      </w:r>
      <w:r>
        <w:rPr>
          <w:rFonts w:cs="Arial"/>
        </w:rPr>
        <w:t>,</w:t>
      </w:r>
      <w:r w:rsidRPr="0062605A">
        <w:rPr>
          <w:rFonts w:cs="Arial"/>
        </w:rPr>
        <w:t xml:space="preserve"> an Sie zu zahlen sind.</w:t>
      </w:r>
    </w:p>
    <w:p w:rsidR="00420D92" w:rsidRPr="001F483F" w:rsidRDefault="00420D92" w:rsidP="0082048C">
      <w:pPr>
        <w:pStyle w:val="VAEB-Fliesstext"/>
        <w:rPr>
          <w:rFonts w:cs="Arial"/>
        </w:rPr>
      </w:pPr>
    </w:p>
    <w:sectPr w:rsidR="00420D92" w:rsidRPr="001F483F" w:rsidSect="004B7918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34" w:right="991" w:bottom="1134" w:left="1134" w:header="1484" w:footer="72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192A" w:rsidRDefault="009F192A">
      <w:r>
        <w:separator/>
      </w:r>
    </w:p>
  </w:endnote>
  <w:endnote w:type="continuationSeparator" w:id="0">
    <w:p w:rsidR="009F192A" w:rsidRDefault="009F1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4A83" w:rsidRPr="002945FB" w:rsidRDefault="002945FB" w:rsidP="00DB4A83">
    <w:pPr>
      <w:pStyle w:val="Fuzeile"/>
      <w:tabs>
        <w:tab w:val="clear" w:pos="4536"/>
        <w:tab w:val="clear" w:pos="9072"/>
        <w:tab w:val="left" w:pos="1245"/>
      </w:tabs>
      <w:rPr>
        <w:i/>
      </w:rPr>
    </w:pPr>
    <w:r w:rsidRPr="002945FB">
      <w:rPr>
        <w:i/>
      </w:rPr>
      <w:ptab w:relativeTo="margin" w:alignment="center" w:leader="none"/>
    </w:r>
    <w:r w:rsidRPr="002945FB">
      <w:rPr>
        <w:i/>
      </w:rPr>
      <w:ptab w:relativeTo="margin" w:alignment="right" w:leader="none"/>
    </w:r>
    <w:r w:rsidRPr="002945FB">
      <w:rPr>
        <w:i/>
      </w:rPr>
      <w:t xml:space="preserve">Version </w:t>
    </w:r>
    <w:r w:rsidR="00A57941">
      <w:rPr>
        <w:i/>
      </w:rPr>
      <w:t>0</w:t>
    </w:r>
    <w:r w:rsidR="00C07ABA">
      <w:rPr>
        <w:i/>
      </w:rPr>
      <w:t>3</w:t>
    </w:r>
    <w:r w:rsidR="00A57941">
      <w:rPr>
        <w:i/>
      </w:rPr>
      <w:t>/202</w:t>
    </w:r>
    <w:r w:rsidR="00C07ABA">
      <w:rPr>
        <w:i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2A33" w:rsidRDefault="00142A33" w:rsidP="00142A33">
    <w:pPr>
      <w:pStyle w:val="VAEB-Fliesstext"/>
      <w:spacing w:before="0"/>
      <w:rPr>
        <w:rFonts w:cs="Arial"/>
        <w:color w:val="232453"/>
        <w:sz w:val="16"/>
        <w:szCs w:val="16"/>
        <w:lang w:val="de-AT"/>
      </w:rPr>
    </w:pPr>
    <w:r>
      <w:rPr>
        <w:rFonts w:cs="Arial"/>
        <w:color w:val="232453"/>
        <w:sz w:val="16"/>
        <w:szCs w:val="16"/>
        <w:lang w:val="de-AT"/>
      </w:rPr>
      <w:t>I</w:t>
    </w:r>
    <w:r w:rsidRPr="001F483F">
      <w:rPr>
        <w:rFonts w:cs="Arial"/>
        <w:color w:val="232453"/>
        <w:sz w:val="16"/>
        <w:szCs w:val="16"/>
        <w:lang w:val="de-AT"/>
      </w:rPr>
      <w:t xml:space="preserve">nformationen nach Art. </w:t>
    </w:r>
    <w:r w:rsidRPr="001F483F">
      <w:rPr>
        <w:rFonts w:cs="Arial"/>
        <w:color w:val="232453"/>
        <w:sz w:val="16"/>
        <w:szCs w:val="16"/>
        <w:lang w:val="de-AT"/>
      </w:rPr>
      <w:softHyphen/>
      <w:t xml:space="preserve">13 und 14 Datenschutz-Grundverordnung </w:t>
    </w:r>
  </w:p>
  <w:p w:rsidR="00142A33" w:rsidRPr="001F483F" w:rsidRDefault="00142A33" w:rsidP="00142A33">
    <w:pPr>
      <w:pStyle w:val="VAEB-Fliesstext"/>
      <w:spacing w:before="0"/>
      <w:rPr>
        <w:rFonts w:cs="Arial"/>
        <w:color w:val="232453"/>
        <w:sz w:val="16"/>
        <w:szCs w:val="16"/>
        <w:lang w:val="de-AT"/>
      </w:rPr>
    </w:pPr>
    <w:r w:rsidRPr="001F483F">
      <w:rPr>
        <w:rFonts w:cs="Arial"/>
        <w:color w:val="232453"/>
        <w:sz w:val="16"/>
        <w:szCs w:val="16"/>
        <w:lang w:val="de-AT"/>
      </w:rPr>
      <w:t>betreffend die Verarbeitung Ihrer personenbezogenen Daten finden</w:t>
    </w:r>
  </w:p>
  <w:p w:rsidR="00142A33" w:rsidRPr="001F483F" w:rsidRDefault="00142A33" w:rsidP="00142A33">
    <w:pPr>
      <w:pStyle w:val="VAEB-Fliesstext"/>
      <w:spacing w:before="0"/>
      <w:rPr>
        <w:rFonts w:cs="Arial"/>
        <w:sz w:val="16"/>
        <w:szCs w:val="16"/>
      </w:rPr>
    </w:pPr>
    <w:r w:rsidRPr="001F483F">
      <w:rPr>
        <w:rFonts w:cs="Arial"/>
        <w:color w:val="232453"/>
        <w:sz w:val="16"/>
        <w:szCs w:val="16"/>
        <w:lang w:val="de-AT"/>
      </w:rPr>
      <w:t>Sie auf unserer Website unter www.gesundheitskasse.at/datenschutz.</w:t>
    </w:r>
  </w:p>
  <w:p w:rsidR="00CD745C" w:rsidRDefault="00242B6B" w:rsidP="00242B6B">
    <w:pPr>
      <w:pStyle w:val="VAEB-Fliesstext"/>
      <w:spacing w:before="0"/>
      <w:ind w:left="7788"/>
    </w:pPr>
    <w:r w:rsidRPr="002945FB">
      <w:rPr>
        <w:i/>
      </w:rPr>
      <w:t xml:space="preserve">Version </w:t>
    </w:r>
    <w:r>
      <w:rPr>
        <w:i/>
      </w:rPr>
      <w:t>0</w:t>
    </w:r>
    <w:r w:rsidR="00065F02">
      <w:rPr>
        <w:i/>
      </w:rPr>
      <w:t>3</w:t>
    </w:r>
    <w:r>
      <w:rPr>
        <w:i/>
      </w:rPr>
      <w:t>/202</w:t>
    </w:r>
    <w:r w:rsidR="00872155">
      <w:rPr>
        <w:i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192A" w:rsidRDefault="009F192A">
      <w:r>
        <w:separator/>
      </w:r>
    </w:p>
  </w:footnote>
  <w:footnote w:type="continuationSeparator" w:id="0">
    <w:p w:rsidR="009F192A" w:rsidRDefault="009F19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745C" w:rsidRDefault="00CD745C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CD745C" w:rsidRDefault="00CD745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745C" w:rsidRDefault="00CD745C">
    <w:pPr>
      <w:pStyle w:val="Kopfzeile"/>
      <w:framePr w:wrap="around" w:vAnchor="text" w:hAnchor="margin" w:xAlign="center" w:y="1"/>
      <w:rPr>
        <w:rStyle w:val="Seitenzahl"/>
        <w:rFonts w:ascii="Arial Narrow" w:hAnsi="Arial Narrow"/>
      </w:rPr>
    </w:pPr>
    <w:r>
      <w:rPr>
        <w:rStyle w:val="Seitenzahl"/>
        <w:rFonts w:ascii="Arial Narrow" w:hAnsi="Arial Narrow"/>
      </w:rPr>
      <w:fldChar w:fldCharType="begin"/>
    </w:r>
    <w:r>
      <w:rPr>
        <w:rStyle w:val="Seitenzahl"/>
        <w:rFonts w:ascii="Arial Narrow" w:hAnsi="Arial Narrow"/>
      </w:rPr>
      <w:instrText xml:space="preserve">PAGE  </w:instrText>
    </w:r>
    <w:r>
      <w:rPr>
        <w:rStyle w:val="Seitenzahl"/>
        <w:rFonts w:ascii="Arial Narrow" w:hAnsi="Arial Narrow"/>
      </w:rPr>
      <w:fldChar w:fldCharType="separate"/>
    </w:r>
    <w:r w:rsidR="001B17DF">
      <w:rPr>
        <w:rStyle w:val="Seitenzahl"/>
        <w:rFonts w:ascii="Arial Narrow" w:hAnsi="Arial Narrow"/>
        <w:noProof/>
      </w:rPr>
      <w:t>2</w:t>
    </w:r>
    <w:r>
      <w:rPr>
        <w:rStyle w:val="Seitenzahl"/>
        <w:rFonts w:ascii="Arial Narrow" w:hAnsi="Arial Narrow"/>
      </w:rPr>
      <w:fldChar w:fldCharType="end"/>
    </w:r>
  </w:p>
  <w:p w:rsidR="00CD745C" w:rsidRDefault="00CD745C" w:rsidP="00E300DD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745C" w:rsidRDefault="008B0B5B">
    <w:pPr>
      <w:pStyle w:val="Kopfzeile"/>
    </w:pPr>
    <w:r>
      <w:rPr>
        <w:noProof/>
        <w:lang w:val="de-AT"/>
      </w:rPr>
      <w:drawing>
        <wp:anchor distT="0" distB="0" distL="114300" distR="114300" simplePos="0" relativeHeight="251660288" behindDoc="0" locked="0" layoutInCell="1" allowOverlap="1" wp14:anchorId="143034FD" wp14:editId="186D7A58">
          <wp:simplePos x="0" y="0"/>
          <wp:positionH relativeFrom="margin">
            <wp:posOffset>3404235</wp:posOffset>
          </wp:positionH>
          <wp:positionV relativeFrom="paragraph">
            <wp:posOffset>-743585</wp:posOffset>
          </wp:positionV>
          <wp:extent cx="2792095" cy="889000"/>
          <wp:effectExtent l="0" t="0" r="8255" b="6350"/>
          <wp:wrapTight wrapText="bothSides">
            <wp:wrapPolygon edited="0">
              <wp:start x="0" y="0"/>
              <wp:lineTo x="0" y="21291"/>
              <wp:lineTo x="21516" y="21291"/>
              <wp:lineTo x="21516" y="0"/>
              <wp:lineTo x="0" y="0"/>
            </wp:wrapPolygon>
          </wp:wrapTight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ÖGK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2095" cy="889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00F8">
      <w:rPr>
        <w:noProof/>
        <w:lang w:val="de-AT"/>
      </w:rPr>
      <w:drawing>
        <wp:anchor distT="0" distB="0" distL="114300" distR="114300" simplePos="0" relativeHeight="251659264" behindDoc="0" locked="0" layoutInCell="1" allowOverlap="1" wp14:anchorId="3AFB50CB" wp14:editId="565758E2">
          <wp:simplePos x="0" y="0"/>
          <wp:positionH relativeFrom="margin">
            <wp:align>left</wp:align>
          </wp:positionH>
          <wp:positionV relativeFrom="paragraph">
            <wp:posOffset>-653277</wp:posOffset>
          </wp:positionV>
          <wp:extent cx="1285875" cy="680720"/>
          <wp:effectExtent l="0" t="0" r="9525" b="5080"/>
          <wp:wrapTight wrapText="bothSides">
            <wp:wrapPolygon edited="0">
              <wp:start x="0" y="0"/>
              <wp:lineTo x="0" y="21157"/>
              <wp:lineTo x="21440" y="21157"/>
              <wp:lineTo x="21440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BHI_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875" cy="680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B0C01"/>
    <w:multiLevelType w:val="hybridMultilevel"/>
    <w:tmpl w:val="5A725BA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BA230D"/>
    <w:multiLevelType w:val="hybridMultilevel"/>
    <w:tmpl w:val="A42E1FDC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62F24"/>
    <w:multiLevelType w:val="hybridMultilevel"/>
    <w:tmpl w:val="4DB0DB72"/>
    <w:lvl w:ilvl="0" w:tplc="0C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EF6BE6"/>
    <w:multiLevelType w:val="hybridMultilevel"/>
    <w:tmpl w:val="4030F32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6765056">
    <w:abstractNumId w:val="1"/>
  </w:num>
  <w:num w:numId="2" w16cid:durableId="1575092899">
    <w:abstractNumId w:val="0"/>
  </w:num>
  <w:num w:numId="3" w16cid:durableId="54900173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388807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A65"/>
    <w:rsid w:val="00004E95"/>
    <w:rsid w:val="00006AF8"/>
    <w:rsid w:val="000209B8"/>
    <w:rsid w:val="00022CF3"/>
    <w:rsid w:val="0003092E"/>
    <w:rsid w:val="00045A71"/>
    <w:rsid w:val="00065F02"/>
    <w:rsid w:val="00074AB9"/>
    <w:rsid w:val="00093BFC"/>
    <w:rsid w:val="000B1C61"/>
    <w:rsid w:val="000C43A0"/>
    <w:rsid w:val="000C61CA"/>
    <w:rsid w:val="0010149E"/>
    <w:rsid w:val="00101BAB"/>
    <w:rsid w:val="00123130"/>
    <w:rsid w:val="00142735"/>
    <w:rsid w:val="00142A33"/>
    <w:rsid w:val="001537E4"/>
    <w:rsid w:val="001B17DF"/>
    <w:rsid w:val="001F483F"/>
    <w:rsid w:val="002324B0"/>
    <w:rsid w:val="00242B6B"/>
    <w:rsid w:val="00250A3A"/>
    <w:rsid w:val="00252793"/>
    <w:rsid w:val="002844B2"/>
    <w:rsid w:val="002945FB"/>
    <w:rsid w:val="002B16FB"/>
    <w:rsid w:val="002D0DD7"/>
    <w:rsid w:val="002D2FDC"/>
    <w:rsid w:val="002E4A65"/>
    <w:rsid w:val="00334CBC"/>
    <w:rsid w:val="003533EB"/>
    <w:rsid w:val="00361220"/>
    <w:rsid w:val="0037402B"/>
    <w:rsid w:val="003750A1"/>
    <w:rsid w:val="00377A4F"/>
    <w:rsid w:val="0039495B"/>
    <w:rsid w:val="003B452F"/>
    <w:rsid w:val="003C2EEA"/>
    <w:rsid w:val="003C4AE8"/>
    <w:rsid w:val="0041688C"/>
    <w:rsid w:val="00420D92"/>
    <w:rsid w:val="004211D7"/>
    <w:rsid w:val="004432BD"/>
    <w:rsid w:val="004656D7"/>
    <w:rsid w:val="004675E9"/>
    <w:rsid w:val="00474535"/>
    <w:rsid w:val="004857BF"/>
    <w:rsid w:val="004A34B6"/>
    <w:rsid w:val="004B7918"/>
    <w:rsid w:val="004C10C2"/>
    <w:rsid w:val="005123D6"/>
    <w:rsid w:val="00517EE7"/>
    <w:rsid w:val="00535585"/>
    <w:rsid w:val="00540DD5"/>
    <w:rsid w:val="0055546E"/>
    <w:rsid w:val="00563291"/>
    <w:rsid w:val="0057670A"/>
    <w:rsid w:val="00585ABF"/>
    <w:rsid w:val="005C038C"/>
    <w:rsid w:val="006039BF"/>
    <w:rsid w:val="006044E9"/>
    <w:rsid w:val="00623977"/>
    <w:rsid w:val="006363B4"/>
    <w:rsid w:val="00657A5C"/>
    <w:rsid w:val="00677249"/>
    <w:rsid w:val="00682D0D"/>
    <w:rsid w:val="006F1CB8"/>
    <w:rsid w:val="006F3A77"/>
    <w:rsid w:val="00701250"/>
    <w:rsid w:val="00711207"/>
    <w:rsid w:val="00734912"/>
    <w:rsid w:val="0074663C"/>
    <w:rsid w:val="0075425A"/>
    <w:rsid w:val="00767AD0"/>
    <w:rsid w:val="0078001C"/>
    <w:rsid w:val="0078691E"/>
    <w:rsid w:val="007B417A"/>
    <w:rsid w:val="007B5E2B"/>
    <w:rsid w:val="007D654F"/>
    <w:rsid w:val="007F1DDA"/>
    <w:rsid w:val="007F39E4"/>
    <w:rsid w:val="0081320E"/>
    <w:rsid w:val="008142F7"/>
    <w:rsid w:val="0082048C"/>
    <w:rsid w:val="008366E5"/>
    <w:rsid w:val="00860C6F"/>
    <w:rsid w:val="00872155"/>
    <w:rsid w:val="008734EE"/>
    <w:rsid w:val="008843D8"/>
    <w:rsid w:val="00896804"/>
    <w:rsid w:val="008A5C3C"/>
    <w:rsid w:val="008A7AB4"/>
    <w:rsid w:val="008B0B5B"/>
    <w:rsid w:val="008B50FC"/>
    <w:rsid w:val="008B59A3"/>
    <w:rsid w:val="008C644E"/>
    <w:rsid w:val="008D36ED"/>
    <w:rsid w:val="008E123D"/>
    <w:rsid w:val="008E61D0"/>
    <w:rsid w:val="00912706"/>
    <w:rsid w:val="0091407E"/>
    <w:rsid w:val="00953F7B"/>
    <w:rsid w:val="0099250D"/>
    <w:rsid w:val="009B00F8"/>
    <w:rsid w:val="009B0EF1"/>
    <w:rsid w:val="009C22B1"/>
    <w:rsid w:val="009C4B2D"/>
    <w:rsid w:val="009F192A"/>
    <w:rsid w:val="009F2764"/>
    <w:rsid w:val="00A01510"/>
    <w:rsid w:val="00A16E2F"/>
    <w:rsid w:val="00A57941"/>
    <w:rsid w:val="00A86445"/>
    <w:rsid w:val="00AC6BE2"/>
    <w:rsid w:val="00B00F96"/>
    <w:rsid w:val="00B02917"/>
    <w:rsid w:val="00B20433"/>
    <w:rsid w:val="00C07ABA"/>
    <w:rsid w:val="00C155A0"/>
    <w:rsid w:val="00C25B5F"/>
    <w:rsid w:val="00C526F5"/>
    <w:rsid w:val="00C60DF0"/>
    <w:rsid w:val="00CA3D33"/>
    <w:rsid w:val="00CD745C"/>
    <w:rsid w:val="00D15DD7"/>
    <w:rsid w:val="00D256F9"/>
    <w:rsid w:val="00D303EC"/>
    <w:rsid w:val="00D703B5"/>
    <w:rsid w:val="00D85713"/>
    <w:rsid w:val="00D9363E"/>
    <w:rsid w:val="00DB4A83"/>
    <w:rsid w:val="00DC2ED6"/>
    <w:rsid w:val="00DF2331"/>
    <w:rsid w:val="00E300DD"/>
    <w:rsid w:val="00E35582"/>
    <w:rsid w:val="00E53981"/>
    <w:rsid w:val="00E62405"/>
    <w:rsid w:val="00E97BC4"/>
    <w:rsid w:val="00EE3C77"/>
    <w:rsid w:val="00F07D45"/>
    <w:rsid w:val="00F121D1"/>
    <w:rsid w:val="00F160BF"/>
    <w:rsid w:val="00F601F2"/>
    <w:rsid w:val="00F82D09"/>
    <w:rsid w:val="00F9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9AB0D6"/>
  <w15:chartTrackingRefBased/>
  <w15:docId w15:val="{7C6A6686-977A-4124-B932-21256CFC2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77249"/>
    <w:rPr>
      <w:rFonts w:ascii="Arial" w:hAnsi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customStyle="1" w:styleId="VAEB-berschrift1Betrifft">
    <w:name w:val="VAEB-Überschrift1 (Betrifft)"/>
    <w:basedOn w:val="Standard"/>
    <w:rPr>
      <w:b/>
    </w:rPr>
  </w:style>
  <w:style w:type="paragraph" w:customStyle="1" w:styleId="VAEB-Fliesstext">
    <w:name w:val="VAEB-Fliesstext"/>
    <w:basedOn w:val="Standard"/>
    <w:pPr>
      <w:spacing w:before="120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57670A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link w:val="TextkrperZchn"/>
    <w:uiPriority w:val="1"/>
    <w:qFormat/>
    <w:rsid w:val="00535585"/>
    <w:pPr>
      <w:widowControl w:val="0"/>
      <w:autoSpaceDE w:val="0"/>
      <w:autoSpaceDN w:val="0"/>
    </w:pPr>
    <w:rPr>
      <w:rFonts w:eastAsia="Arial" w:cs="Arial"/>
      <w:sz w:val="22"/>
      <w:szCs w:val="22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535585"/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Default">
    <w:name w:val="Default"/>
    <w:rsid w:val="00540DD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DB4A83"/>
    <w:rPr>
      <w:rFonts w:ascii="Arial" w:hAnsi="Arial"/>
      <w:lang w:val="de-DE"/>
    </w:rPr>
  </w:style>
  <w:style w:type="paragraph" w:styleId="Listenabsatz">
    <w:name w:val="List Paragraph"/>
    <w:basedOn w:val="Standard"/>
    <w:uiPriority w:val="34"/>
    <w:qFormat/>
    <w:rsid w:val="001537E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8721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9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HS04_CCHBHI\8_Vorlagen\Briefvorlagen\Firmeninformationen,%20Antragsb&#246;gen\Orthop&#228;dietechnik-Prothetik\ERSTINFORMATION%20Prothetik%20&#214;GK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ERSTINFORMATION Prothetik ÖGK.dotx</Template>
  <TotalTime>0</TotalTime>
  <Pages>1</Pages>
  <Words>392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Anrede</vt:lpstr>
    </vt:vector>
  </TitlesOfParts>
  <Company>vaoe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Anrede</dc:title>
  <dc:subject/>
  <dc:creator>Prochazka Ilse</dc:creator>
  <cp:keywords/>
  <dc:description/>
  <cp:lastModifiedBy>Enne Beatrix</cp:lastModifiedBy>
  <cp:revision>1</cp:revision>
  <cp:lastPrinted>2008-12-17T12:48:00Z</cp:lastPrinted>
  <dcterms:created xsi:type="dcterms:W3CDTF">2026-03-09T07:25:00Z</dcterms:created>
  <dcterms:modified xsi:type="dcterms:W3CDTF">2026-03-09T07:25:00Z</dcterms:modified>
</cp:coreProperties>
</file>